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5F46" w14:textId="498CA78C" w:rsidR="00C72D94" w:rsidRDefault="00C72D94" w:rsidP="00C72D94">
      <w:pPr>
        <w:rPr>
          <w:rFonts w:ascii="Proxima Nova Light" w:hAnsi="Proxima Nova Light"/>
        </w:rPr>
      </w:pPr>
    </w:p>
    <w:p w14:paraId="01B83248" w14:textId="77777777" w:rsidR="00E41DF5" w:rsidRDefault="00E41DF5" w:rsidP="00E41DF5">
      <w:pPr>
        <w:rPr>
          <w:rFonts w:ascii="Proxima Nova Light" w:hAnsi="Proxima Nova Light"/>
          <w:b/>
          <w:bCs/>
        </w:rPr>
      </w:pPr>
      <w:r w:rsidRPr="00E41DF5">
        <w:rPr>
          <w:rFonts w:ascii="Proxima Nova Light" w:hAnsi="Proxima Nova Light"/>
          <w:b/>
          <w:bCs/>
        </w:rPr>
        <w:t>Community Voices for Road Safety Program</w:t>
      </w:r>
    </w:p>
    <w:p w14:paraId="030C658E" w14:textId="77777777" w:rsidR="00E41DF5" w:rsidRPr="00E41DF5" w:rsidRDefault="00E41DF5" w:rsidP="00E41DF5">
      <w:pPr>
        <w:rPr>
          <w:rFonts w:ascii="Proxima Nova Light" w:hAnsi="Proxima Nova Light"/>
        </w:rPr>
      </w:pPr>
    </w:p>
    <w:p w14:paraId="126DABC2" w14:textId="77777777" w:rsidR="00E41DF5" w:rsidRPr="00E41DF5" w:rsidRDefault="00E41DF5" w:rsidP="00E41DF5">
      <w:pPr>
        <w:rPr>
          <w:rFonts w:ascii="Proxima Nova Light" w:hAnsi="Proxima Nova Light"/>
        </w:rPr>
      </w:pPr>
      <w:r w:rsidRPr="00E41DF5">
        <w:rPr>
          <w:rFonts w:ascii="Proxima Nova Light" w:hAnsi="Proxima Nova Light"/>
          <w:b/>
          <w:bCs/>
        </w:rPr>
        <w:t>Primary Countermeasure Strategy:</w:t>
      </w:r>
      <w:r w:rsidRPr="00E41DF5">
        <w:rPr>
          <w:rFonts w:ascii="Proxima Nova Light" w:hAnsi="Proxima Nova Light"/>
        </w:rPr>
        <w:t xml:space="preserve"> Communication and Outreach</w:t>
      </w:r>
    </w:p>
    <w:p w14:paraId="67E75422" w14:textId="77777777" w:rsidR="00E41DF5" w:rsidRDefault="00E41DF5" w:rsidP="00E41DF5">
      <w:pPr>
        <w:rPr>
          <w:rFonts w:ascii="Proxima Nova Light" w:hAnsi="Proxima Nova Light"/>
          <w:b/>
          <w:bCs/>
        </w:rPr>
      </w:pPr>
    </w:p>
    <w:p w14:paraId="1462DC6A" w14:textId="0DA0ABB1" w:rsidR="00E41DF5" w:rsidRPr="00E41DF5" w:rsidRDefault="00E41DF5" w:rsidP="00E41DF5">
      <w:pPr>
        <w:rPr>
          <w:rFonts w:ascii="Proxima Nova Light" w:hAnsi="Proxima Nova Light"/>
        </w:rPr>
      </w:pPr>
      <w:r w:rsidRPr="00E41DF5">
        <w:rPr>
          <w:rFonts w:ascii="Proxima Nova Light" w:hAnsi="Proxima Nova Light"/>
          <w:b/>
          <w:bCs/>
        </w:rPr>
        <w:t>Description of Planned Activity:</w:t>
      </w:r>
    </w:p>
    <w:p w14:paraId="2FAE9C0F" w14:textId="77777777" w:rsidR="00E41DF5" w:rsidRDefault="00E41DF5" w:rsidP="00E41DF5">
      <w:pPr>
        <w:rPr>
          <w:rFonts w:ascii="Proxima Nova Light" w:hAnsi="Proxima Nova Light"/>
        </w:rPr>
      </w:pPr>
      <w:r w:rsidRPr="00E41DF5">
        <w:rPr>
          <w:rFonts w:ascii="Proxima Nova Light" w:hAnsi="Proxima Nova Light"/>
        </w:rPr>
        <w:t xml:space="preserve">The </w:t>
      </w:r>
      <w:r w:rsidRPr="00E41DF5">
        <w:rPr>
          <w:rFonts w:ascii="Proxima Nova Light" w:hAnsi="Proxima Nova Light"/>
          <w:b/>
          <w:bCs/>
        </w:rPr>
        <w:t>Community Voices for Road Safety</w:t>
      </w:r>
      <w:r w:rsidRPr="00E41DF5">
        <w:rPr>
          <w:rFonts w:ascii="Proxima Nova Light" w:hAnsi="Proxima Nova Light"/>
        </w:rPr>
        <w:t xml:space="preserve"> program targets municipalities and surrounding communities using a data-driven approach to address critical road safety issues. The program focuses on a wide range of road safety challenges, including seat belt use, speeding, distracted driving, motorcycle safety, and pedestrian and bicyclist safety. Rather than following the traditional top-down process of developing public service campaigns, the program empowers local communities to take the lead in the creative development of messages, designs, and media strategies.</w:t>
      </w:r>
    </w:p>
    <w:p w14:paraId="24E1FF33" w14:textId="77777777" w:rsidR="00E41DF5" w:rsidRPr="00E41DF5" w:rsidRDefault="00E41DF5" w:rsidP="00E41DF5">
      <w:pPr>
        <w:rPr>
          <w:rFonts w:ascii="Proxima Nova Light" w:hAnsi="Proxima Nova Light"/>
        </w:rPr>
      </w:pPr>
    </w:p>
    <w:p w14:paraId="58A5C536" w14:textId="77777777" w:rsidR="00E41DF5" w:rsidRDefault="00E41DF5" w:rsidP="00E41DF5">
      <w:pPr>
        <w:rPr>
          <w:rFonts w:ascii="Proxima Nova Light" w:hAnsi="Proxima Nova Light"/>
        </w:rPr>
      </w:pPr>
      <w:r w:rsidRPr="00E41DF5">
        <w:rPr>
          <w:rFonts w:ascii="Proxima Nova Light" w:hAnsi="Proxima Nova Light"/>
        </w:rPr>
        <w:t>The program creates public safety campaigns rooted in local expertise and engagement by working closely with community organizations, local stakeholders, and residents. The community provides input on the message, media, and design to ensure the campaign is culturally relevant and impactful. This approach ensures that the community takes "ownership" of the campaign, increasing the likelihood of sustained behavior change and improving safety.</w:t>
      </w:r>
    </w:p>
    <w:p w14:paraId="06DBDF8A" w14:textId="77777777" w:rsidR="00E41DF5" w:rsidRPr="00E41DF5" w:rsidRDefault="00E41DF5" w:rsidP="00E41DF5">
      <w:pPr>
        <w:rPr>
          <w:rFonts w:ascii="Proxima Nova Light" w:hAnsi="Proxima Nova Light"/>
        </w:rPr>
      </w:pPr>
    </w:p>
    <w:p w14:paraId="6A8B99AF" w14:textId="77777777" w:rsidR="00E41DF5" w:rsidRDefault="00E41DF5" w:rsidP="00E41DF5">
      <w:pPr>
        <w:rPr>
          <w:rFonts w:ascii="Proxima Nova Light" w:hAnsi="Proxima Nova Light"/>
        </w:rPr>
      </w:pPr>
      <w:r w:rsidRPr="00E41DF5">
        <w:rPr>
          <w:rFonts w:ascii="Proxima Nova Light" w:hAnsi="Proxima Nova Light"/>
        </w:rPr>
        <w:t>The program challenges the conventional process by involving communities not only in feedback, but as the authors and designers of the campaign itself. By putting creative power in the hands of the community, the program taps into local knowledge and energy, allowing for more innovative and effective campaigns that resonate deeply with the target audience. This fosters a sense of pride and ownership, which has proven to be a key factor in driving lasting change.</w:t>
      </w:r>
    </w:p>
    <w:p w14:paraId="008B1662" w14:textId="77777777" w:rsidR="00E41DF5" w:rsidRPr="00E41DF5" w:rsidRDefault="00E41DF5" w:rsidP="00E41DF5">
      <w:pPr>
        <w:rPr>
          <w:rFonts w:ascii="Proxima Nova Light" w:hAnsi="Proxima Nova Light"/>
        </w:rPr>
      </w:pPr>
    </w:p>
    <w:p w14:paraId="0893AC17" w14:textId="77777777" w:rsidR="00E41DF5" w:rsidRDefault="00E41DF5" w:rsidP="00E41DF5">
      <w:pPr>
        <w:rPr>
          <w:rFonts w:ascii="Proxima Nova Light" w:hAnsi="Proxima Nova Light"/>
        </w:rPr>
      </w:pPr>
      <w:r w:rsidRPr="00E41DF5">
        <w:rPr>
          <w:rFonts w:ascii="Proxima Nova Light" w:hAnsi="Proxima Nova Light"/>
        </w:rPr>
        <w:t>The selected subrecipient will coordinate outreach with local nonprofits, educational institutions, government entities, and private sector stakeholders to develop compelling messages and outreach strategies. Media campaigns will incorporate traditional and new media channels, including social media, paid media, and grassroots outreach, to ensure the messages reach a broad audience.</w:t>
      </w:r>
    </w:p>
    <w:p w14:paraId="0CED3982" w14:textId="77777777" w:rsidR="00E41DF5" w:rsidRPr="00E41DF5" w:rsidRDefault="00E41DF5" w:rsidP="00E41DF5">
      <w:pPr>
        <w:rPr>
          <w:rFonts w:ascii="Proxima Nova Light" w:hAnsi="Proxima Nova Light"/>
        </w:rPr>
      </w:pPr>
    </w:p>
    <w:p w14:paraId="0ED4ED1D" w14:textId="77777777" w:rsidR="00E41DF5" w:rsidRDefault="00E41DF5">
      <w:pPr>
        <w:rPr>
          <w:rFonts w:ascii="Proxima Nova Light" w:hAnsi="Proxima Nova Light"/>
        </w:rPr>
      </w:pPr>
      <w:r>
        <w:rPr>
          <w:rFonts w:ascii="Proxima Nova Light" w:hAnsi="Proxima Nova Light"/>
        </w:rPr>
        <w:br w:type="page"/>
      </w:r>
    </w:p>
    <w:p w14:paraId="268C0EF7" w14:textId="77777777" w:rsidR="00E41DF5" w:rsidRDefault="00E41DF5" w:rsidP="00E41DF5">
      <w:pPr>
        <w:rPr>
          <w:rFonts w:ascii="Proxima Nova Light" w:hAnsi="Proxima Nova Light"/>
        </w:rPr>
      </w:pPr>
    </w:p>
    <w:p w14:paraId="7DFC497C" w14:textId="77777777" w:rsidR="00E41DF5" w:rsidRDefault="00E41DF5" w:rsidP="00E41DF5">
      <w:pPr>
        <w:rPr>
          <w:rFonts w:ascii="Proxima Nova Light" w:hAnsi="Proxima Nova Light"/>
        </w:rPr>
      </w:pPr>
    </w:p>
    <w:p w14:paraId="243D95D8" w14:textId="6626EA6D" w:rsidR="00E41DF5" w:rsidRDefault="00E41DF5" w:rsidP="00E41DF5">
      <w:pPr>
        <w:rPr>
          <w:rFonts w:ascii="Proxima Nova Light" w:hAnsi="Proxima Nova Light"/>
        </w:rPr>
      </w:pPr>
      <w:r w:rsidRPr="00E41DF5">
        <w:rPr>
          <w:rFonts w:ascii="Proxima Nova Light" w:hAnsi="Proxima Nova Light"/>
        </w:rPr>
        <w:t>The subrecipient may focus on a variety of critical road safety issues, including:</w:t>
      </w:r>
    </w:p>
    <w:p w14:paraId="4A31D4CA" w14:textId="77777777" w:rsidR="00E41DF5" w:rsidRPr="00E41DF5" w:rsidRDefault="00E41DF5" w:rsidP="00E41DF5">
      <w:pPr>
        <w:rPr>
          <w:rFonts w:ascii="Proxima Nova Light" w:hAnsi="Proxima Nova Light"/>
        </w:rPr>
      </w:pPr>
    </w:p>
    <w:p w14:paraId="69230C45" w14:textId="77777777"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Impaired driving</w:t>
      </w:r>
    </w:p>
    <w:p w14:paraId="459BAF9B" w14:textId="4874F6E8"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Occupant protection (seat belt use)</w:t>
      </w:r>
    </w:p>
    <w:p w14:paraId="00ACAC52" w14:textId="4A310304"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Speeding</w:t>
      </w:r>
    </w:p>
    <w:p w14:paraId="7B5B858D" w14:textId="554D8280"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Distracted driving</w:t>
      </w:r>
    </w:p>
    <w:p w14:paraId="011F622C" w14:textId="19943E5F"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Motorcycle safety</w:t>
      </w:r>
    </w:p>
    <w:p w14:paraId="2C05D8E0" w14:textId="67297C21"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Pedestrian and bicyclist safety</w:t>
      </w:r>
    </w:p>
    <w:p w14:paraId="775DC744" w14:textId="3D8BF1FA" w:rsidR="00E41DF5" w:rsidRPr="00E41DF5" w:rsidRDefault="00E41DF5" w:rsidP="00E41DF5">
      <w:pPr>
        <w:numPr>
          <w:ilvl w:val="0"/>
          <w:numId w:val="28"/>
        </w:numPr>
        <w:rPr>
          <w:rFonts w:ascii="Proxima Nova Light" w:hAnsi="Proxima Nova Light"/>
        </w:rPr>
      </w:pPr>
      <w:r w:rsidRPr="00E41DF5">
        <w:rPr>
          <w:rFonts w:ascii="Proxima Nova Light" w:hAnsi="Proxima Nova Light"/>
          <w:b/>
          <w:bCs/>
        </w:rPr>
        <w:t>Other data-driven road safety issues</w:t>
      </w:r>
    </w:p>
    <w:p w14:paraId="6822E22B" w14:textId="77777777" w:rsidR="00E41DF5" w:rsidRPr="00E41DF5" w:rsidRDefault="00E41DF5" w:rsidP="00E41DF5">
      <w:pPr>
        <w:ind w:left="360"/>
        <w:rPr>
          <w:rFonts w:ascii="Proxima Nova Light" w:hAnsi="Proxima Nova Light"/>
        </w:rPr>
      </w:pPr>
    </w:p>
    <w:p w14:paraId="63B26264" w14:textId="77777777" w:rsidR="00E41DF5" w:rsidRDefault="00E41DF5" w:rsidP="00E41DF5">
      <w:pPr>
        <w:rPr>
          <w:rFonts w:ascii="Proxima Nova Light" w:hAnsi="Proxima Nova Light"/>
        </w:rPr>
      </w:pPr>
      <w:r w:rsidRPr="00E41DF5">
        <w:rPr>
          <w:rFonts w:ascii="Proxima Nova Light" w:hAnsi="Proxima Nova Light"/>
        </w:rPr>
        <w:t>Once the competitive selection process is complete, the amendment submitted to NHTSA will provide:</w:t>
      </w:r>
    </w:p>
    <w:p w14:paraId="78E643A4" w14:textId="77777777" w:rsidR="00E41DF5" w:rsidRPr="00E41DF5" w:rsidRDefault="00E41DF5" w:rsidP="00E41DF5">
      <w:pPr>
        <w:rPr>
          <w:rFonts w:ascii="Proxima Nova Light" w:hAnsi="Proxima Nova Light"/>
        </w:rPr>
      </w:pPr>
    </w:p>
    <w:p w14:paraId="4D7580F3" w14:textId="34BDD234" w:rsidR="00E41DF5" w:rsidRPr="00E41DF5" w:rsidRDefault="00E41DF5" w:rsidP="00E41DF5">
      <w:pPr>
        <w:numPr>
          <w:ilvl w:val="0"/>
          <w:numId w:val="27"/>
        </w:numPr>
        <w:rPr>
          <w:rFonts w:ascii="Proxima Nova Light" w:hAnsi="Proxima Nova Light"/>
        </w:rPr>
      </w:pPr>
      <w:r w:rsidRPr="00E41DF5">
        <w:rPr>
          <w:rFonts w:ascii="Proxima Nova Light" w:hAnsi="Proxima Nova Light"/>
        </w:rPr>
        <w:t>Specific focus areas for the program</w:t>
      </w:r>
    </w:p>
    <w:p w14:paraId="2FE0D653" w14:textId="7135F6D2" w:rsidR="00E41DF5" w:rsidRPr="00E41DF5" w:rsidRDefault="00E41DF5" w:rsidP="00E41DF5">
      <w:pPr>
        <w:numPr>
          <w:ilvl w:val="0"/>
          <w:numId w:val="27"/>
        </w:numPr>
        <w:rPr>
          <w:rFonts w:ascii="Proxima Nova Light" w:hAnsi="Proxima Nova Light"/>
        </w:rPr>
      </w:pPr>
      <w:r w:rsidRPr="00E41DF5">
        <w:rPr>
          <w:rFonts w:ascii="Proxima Nova Light" w:hAnsi="Proxima Nova Light"/>
        </w:rPr>
        <w:t>The selected municipal area</w:t>
      </w:r>
    </w:p>
    <w:p w14:paraId="5F8B0524" w14:textId="3E4ABFA3" w:rsidR="00E41DF5" w:rsidRPr="00E41DF5" w:rsidRDefault="00E41DF5" w:rsidP="00E41DF5">
      <w:pPr>
        <w:numPr>
          <w:ilvl w:val="0"/>
          <w:numId w:val="27"/>
        </w:numPr>
        <w:rPr>
          <w:rFonts w:ascii="Proxima Nova Light" w:hAnsi="Proxima Nova Light"/>
        </w:rPr>
      </w:pPr>
      <w:r w:rsidRPr="00E41DF5">
        <w:rPr>
          <w:rFonts w:ascii="Proxima Nova Light" w:hAnsi="Proxima Nova Light"/>
        </w:rPr>
        <w:t>Participating municipalities</w:t>
      </w:r>
    </w:p>
    <w:p w14:paraId="735131DB" w14:textId="54A6B8E4" w:rsidR="00E41DF5" w:rsidRPr="00E41DF5" w:rsidRDefault="00E41DF5" w:rsidP="00E41DF5">
      <w:pPr>
        <w:numPr>
          <w:ilvl w:val="0"/>
          <w:numId w:val="27"/>
        </w:numPr>
        <w:rPr>
          <w:rFonts w:ascii="Proxima Nova Light" w:hAnsi="Proxima Nova Light"/>
        </w:rPr>
      </w:pPr>
      <w:r w:rsidRPr="00E41DF5">
        <w:rPr>
          <w:rFonts w:ascii="Proxima Nova Light" w:hAnsi="Proxima Nova Light"/>
        </w:rPr>
        <w:t>The proposed project plan</w:t>
      </w:r>
    </w:p>
    <w:p w14:paraId="0CF2A176" w14:textId="1B0FD327" w:rsidR="00E41DF5" w:rsidRPr="00E41DF5" w:rsidRDefault="00E41DF5" w:rsidP="00E41DF5">
      <w:pPr>
        <w:numPr>
          <w:ilvl w:val="0"/>
          <w:numId w:val="27"/>
        </w:numPr>
        <w:rPr>
          <w:rFonts w:ascii="Proxima Nova Light" w:hAnsi="Proxima Nova Light"/>
        </w:rPr>
      </w:pPr>
      <w:r w:rsidRPr="00E41DF5">
        <w:rPr>
          <w:rFonts w:ascii="Proxima Nova Light" w:hAnsi="Proxima Nova Light"/>
        </w:rPr>
        <w:t>The respective award amount</w:t>
      </w:r>
    </w:p>
    <w:p w14:paraId="10D98606" w14:textId="77777777" w:rsidR="00E41DF5" w:rsidRDefault="00E41DF5" w:rsidP="00E41DF5">
      <w:pPr>
        <w:rPr>
          <w:rFonts w:ascii="Proxima Nova Light" w:hAnsi="Proxima Nova Light"/>
        </w:rPr>
      </w:pPr>
    </w:p>
    <w:p w14:paraId="5328EBEE" w14:textId="49244E38" w:rsidR="00E41DF5" w:rsidRDefault="00E41DF5" w:rsidP="00E41DF5">
      <w:pPr>
        <w:rPr>
          <w:rFonts w:ascii="Proxima Nova Light" w:hAnsi="Proxima Nova Light"/>
        </w:rPr>
      </w:pPr>
      <w:r w:rsidRPr="00E41DF5">
        <w:rPr>
          <w:rFonts w:ascii="Proxima Nova Light" w:hAnsi="Proxima Nova Light"/>
        </w:rPr>
        <w:t>Projects will primarily focus on raising awareness of road safety issues, changing social attitudes, and influencing behaviors to reduce vehicle crashes, fatalities, serious injuries, and economic losses on the state’s roadways.</w:t>
      </w:r>
    </w:p>
    <w:p w14:paraId="43256B71" w14:textId="77777777" w:rsidR="00E41DF5" w:rsidRPr="00E41DF5" w:rsidRDefault="00E41DF5" w:rsidP="00E41DF5">
      <w:pPr>
        <w:rPr>
          <w:rFonts w:ascii="Proxima Nova Light" w:hAnsi="Proxima Nova Light"/>
        </w:rPr>
      </w:pPr>
    </w:p>
    <w:p w14:paraId="63EFEEE9" w14:textId="77777777" w:rsidR="00E41DF5" w:rsidRPr="00E41DF5" w:rsidRDefault="00E41DF5" w:rsidP="00E41DF5">
      <w:pPr>
        <w:rPr>
          <w:rFonts w:ascii="Proxima Nova Light" w:hAnsi="Proxima Nova Light"/>
        </w:rPr>
      </w:pPr>
      <w:r w:rsidRPr="00E41DF5">
        <w:rPr>
          <w:rFonts w:ascii="Proxima Nova Light" w:hAnsi="Proxima Nova Light"/>
          <w:b/>
          <w:bCs/>
        </w:rPr>
        <w:t>Countermeasure Strategy Justification:</w:t>
      </w:r>
      <w:r w:rsidRPr="00E41DF5">
        <w:rPr>
          <w:rFonts w:ascii="Proxima Nova Light" w:hAnsi="Proxima Nova Light"/>
        </w:rPr>
        <w:t xml:space="preserve"> Communication and Outreach</w:t>
      </w:r>
    </w:p>
    <w:p w14:paraId="06AD5E9A" w14:textId="77777777" w:rsidR="00E41DF5" w:rsidRPr="00E41DF5" w:rsidRDefault="00E41DF5" w:rsidP="00E41DF5">
      <w:pPr>
        <w:rPr>
          <w:rFonts w:ascii="Proxima Nova Light" w:hAnsi="Proxima Nova Light"/>
        </w:rPr>
      </w:pPr>
      <w:r w:rsidRPr="00E41DF5">
        <w:rPr>
          <w:rFonts w:ascii="Proxima Nova Light" w:hAnsi="Proxima Nova Light"/>
        </w:rPr>
        <w:t>This initiative seeks to reduce traffic fatalities by focusing on high-risk behaviors and engaging local communities in creating tailored safety campaigns. The program complements statewide media safety campaigns and supports goals related to impaired driving, occupant protection, distracted driving, speed, and non-motorist safety.</w:t>
      </w:r>
    </w:p>
    <w:sectPr w:rsidR="00E41DF5" w:rsidRPr="00E41DF5" w:rsidSect="004F6E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61D0" w14:textId="77777777" w:rsidR="003C391A" w:rsidRDefault="003C391A" w:rsidP="006A4A0C">
      <w:r>
        <w:separator/>
      </w:r>
    </w:p>
  </w:endnote>
  <w:endnote w:type="continuationSeparator" w:id="0">
    <w:p w14:paraId="317C4467" w14:textId="77777777" w:rsidR="003C391A" w:rsidRDefault="003C391A" w:rsidP="006A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ight">
    <w:panose1 w:val="02000506030000020004"/>
    <w:charset w:val="00"/>
    <w:family w:val="auto"/>
    <w:notTrueType/>
    <w:pitch w:val="variable"/>
    <w:sig w:usb0="20000287" w:usb1="00000001" w:usb2="00000000" w:usb3="00000000" w:csb0="0000019F" w:csb1="00000000"/>
  </w:font>
  <w:font w:name="Filicudi Solid">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6B10" w14:textId="69B53EB3" w:rsidR="000E7A3F" w:rsidRPr="006C6B9E" w:rsidRDefault="00E96514" w:rsidP="00E96514">
    <w:pPr>
      <w:pStyle w:val="Footer"/>
      <w:spacing w:line="360" w:lineRule="auto"/>
      <w:rPr>
        <w:rFonts w:ascii="Filicudi Solid" w:hAnsi="Filicudi Solid"/>
        <w:b/>
        <w:color w:val="4D4D4C"/>
        <w:sz w:val="20"/>
        <w:szCs w:val="20"/>
      </w:rPr>
    </w:pPr>
    <w:r w:rsidRPr="006C6B9E">
      <w:rPr>
        <w:rFonts w:ascii="Filicudi Solid" w:hAnsi="Filicudi Solid"/>
        <w:b/>
        <w:color w:val="4D4D4C"/>
        <w:sz w:val="20"/>
        <w:szCs w:val="20"/>
      </w:rPr>
      <w:t>A PROGRAM FROM</w:t>
    </w:r>
  </w:p>
  <w:p w14:paraId="49AC4308" w14:textId="22E1E67A" w:rsidR="000E7A3F" w:rsidRPr="00E96514" w:rsidRDefault="000E7A3F" w:rsidP="00C72D94">
    <w:pPr>
      <w:pStyle w:val="Footer"/>
      <w:rPr>
        <w:rFonts w:ascii="Proxima Nova Light" w:hAnsi="Proxima Nova Light"/>
        <w:b/>
        <w:color w:val="4D4D4C"/>
        <w:sz w:val="10"/>
        <w:szCs w:val="10"/>
      </w:rPr>
    </w:pPr>
    <w:r>
      <w:rPr>
        <w:rFonts w:ascii="Proxima Nova Light" w:hAnsi="Proxima Nova Light"/>
        <w:b/>
        <w:noProof/>
        <w:color w:val="4D4D4C"/>
        <w:sz w:val="20"/>
        <w:szCs w:val="20"/>
      </w:rPr>
      <w:drawing>
        <wp:inline distT="0" distB="0" distL="0" distR="0" wp14:anchorId="5934A7F9" wp14:editId="7C191FD7">
          <wp:extent cx="1845977" cy="24948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M_Logo_2018_Black_CMYK.png"/>
                  <pic:cNvPicPr/>
                </pic:nvPicPr>
                <pic:blipFill>
                  <a:blip r:embed="rId1">
                    <a:extLst>
                      <a:ext uri="{28A0092B-C50C-407E-A947-70E740481C1C}">
                        <a14:useLocalDpi xmlns:a14="http://schemas.microsoft.com/office/drawing/2010/main" val="0"/>
                      </a:ext>
                    </a:extLst>
                  </a:blip>
                  <a:stretch>
                    <a:fillRect/>
                  </a:stretch>
                </pic:blipFill>
                <pic:spPr>
                  <a:xfrm>
                    <a:off x="0" y="0"/>
                    <a:ext cx="1845977" cy="249483"/>
                  </a:xfrm>
                  <a:prstGeom prst="rect">
                    <a:avLst/>
                  </a:prstGeom>
                </pic:spPr>
              </pic:pic>
            </a:graphicData>
          </a:graphic>
        </wp:inline>
      </w:drawing>
    </w:r>
    <w:r w:rsidR="00E96514">
      <w:rPr>
        <w:rFonts w:ascii="Proxima Nova Light" w:hAnsi="Proxima Nova Light"/>
        <w:b/>
        <w:color w:val="4D4D4C"/>
        <w:sz w:val="10"/>
        <w:szCs w:val="10"/>
      </w:rPr>
      <w:br/>
    </w:r>
  </w:p>
  <w:p w14:paraId="716AD3DC" w14:textId="3FDD5ECB" w:rsidR="00270CD8" w:rsidRPr="002A2D1D" w:rsidRDefault="00B72DAE" w:rsidP="00C72D94">
    <w:pPr>
      <w:pStyle w:val="Footer"/>
      <w:rPr>
        <w:rFonts w:ascii="Proxima Nova Light" w:hAnsi="Proxima Nova Light"/>
        <w:color w:val="4D4D4C"/>
        <w:sz w:val="20"/>
        <w:szCs w:val="20"/>
      </w:rPr>
    </w:pPr>
    <w:r>
      <w:rPr>
        <w:rFonts w:ascii="Proxima Nova Light" w:hAnsi="Proxima Nova Light"/>
        <w:color w:val="4D4D4C"/>
        <w:sz w:val="20"/>
        <w:szCs w:val="20"/>
      </w:rPr>
      <w:t>209 West Central Street</w:t>
    </w:r>
    <w:r w:rsidR="00270CD8" w:rsidRPr="002A2D1D">
      <w:rPr>
        <w:rFonts w:ascii="Proxima Nova Light" w:hAnsi="Proxima Nova Light"/>
        <w:color w:val="4D4D4C"/>
        <w:sz w:val="20"/>
        <w:szCs w:val="20"/>
      </w:rPr>
      <w:t xml:space="preserve">, Suite </w:t>
    </w:r>
    <w:r>
      <w:rPr>
        <w:rFonts w:ascii="Proxima Nova Light" w:hAnsi="Proxima Nova Light"/>
        <w:color w:val="4D4D4C"/>
        <w:sz w:val="20"/>
        <w:szCs w:val="20"/>
      </w:rPr>
      <w:t>1</w:t>
    </w:r>
    <w:r w:rsidR="00270CD8" w:rsidRPr="002A2D1D">
      <w:rPr>
        <w:rFonts w:ascii="Proxima Nova Light" w:hAnsi="Proxima Nova Light"/>
        <w:color w:val="4D4D4C"/>
        <w:sz w:val="20"/>
        <w:szCs w:val="20"/>
      </w:rPr>
      <w:t>01</w:t>
    </w:r>
  </w:p>
  <w:p w14:paraId="2A4EA340" w14:textId="398EFA2D" w:rsidR="00270CD8" w:rsidRPr="002A2D1D" w:rsidRDefault="00B72DAE" w:rsidP="00C72D94">
    <w:pPr>
      <w:pStyle w:val="Footer"/>
      <w:rPr>
        <w:rFonts w:ascii="Proxima Nova Light" w:hAnsi="Proxima Nova Light"/>
        <w:color w:val="4D4D4C"/>
        <w:sz w:val="20"/>
        <w:szCs w:val="20"/>
      </w:rPr>
    </w:pPr>
    <w:r>
      <w:rPr>
        <w:rFonts w:ascii="Proxima Nova Light" w:hAnsi="Proxima Nova Light"/>
        <w:color w:val="4D4D4C"/>
        <w:sz w:val="20"/>
        <w:szCs w:val="20"/>
      </w:rPr>
      <w:t>Natick</w:t>
    </w:r>
    <w:r w:rsidR="00270CD8" w:rsidRPr="002A2D1D">
      <w:rPr>
        <w:rFonts w:ascii="Proxima Nova Light" w:hAnsi="Proxima Nova Light"/>
        <w:color w:val="4D4D4C"/>
        <w:sz w:val="20"/>
        <w:szCs w:val="20"/>
      </w:rPr>
      <w:t>, MA 0</w:t>
    </w:r>
    <w:r>
      <w:rPr>
        <w:rFonts w:ascii="Proxima Nova Light" w:hAnsi="Proxima Nova Light"/>
        <w:color w:val="4D4D4C"/>
        <w:sz w:val="20"/>
        <w:szCs w:val="20"/>
      </w:rPr>
      <w:t>1760</w:t>
    </w:r>
  </w:p>
  <w:p w14:paraId="24C58912" w14:textId="5B9CF61E" w:rsidR="006A4A0C" w:rsidRPr="002A2D1D" w:rsidRDefault="00241CA0" w:rsidP="00C72D94">
    <w:pPr>
      <w:pStyle w:val="Footer"/>
      <w:rPr>
        <w:rFonts w:ascii="Proxima Nova Light" w:hAnsi="Proxima Nova Light"/>
        <w:color w:val="4D4D4C"/>
        <w:sz w:val="20"/>
        <w:szCs w:val="20"/>
      </w:rPr>
    </w:pPr>
    <w:r>
      <w:rPr>
        <w:rFonts w:ascii="Proxima Nova Light" w:hAnsi="Proxima Nova Light"/>
        <w:color w:val="4D4D4C"/>
        <w:sz w:val="20"/>
        <w:szCs w:val="20"/>
      </w:rPr>
      <w:t>781.416.5000</w:t>
    </w:r>
    <w:r w:rsidR="00C72D94">
      <w:rPr>
        <w:rFonts w:ascii="Proxima Nova Light" w:hAnsi="Proxima Nova Light"/>
        <w:color w:val="4D4D4C"/>
        <w:sz w:val="20"/>
        <w:szCs w:val="20"/>
      </w:rPr>
      <w:t xml:space="preserve"> | </w:t>
    </w:r>
    <w:r w:rsidR="00270CD8" w:rsidRPr="002A2D1D">
      <w:rPr>
        <w:rFonts w:ascii="Proxima Nova Light" w:hAnsi="Proxima Nova Light"/>
        <w:color w:val="4D4D4C"/>
        <w:sz w:val="20"/>
        <w:szCs w:val="20"/>
      </w:rPr>
      <w:t>www.travelersmarketing.com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10F8" w14:textId="77777777" w:rsidR="003C391A" w:rsidRDefault="003C391A" w:rsidP="006A4A0C">
      <w:r>
        <w:separator/>
      </w:r>
    </w:p>
  </w:footnote>
  <w:footnote w:type="continuationSeparator" w:id="0">
    <w:p w14:paraId="3C15C2C6" w14:textId="77777777" w:rsidR="003C391A" w:rsidRDefault="003C391A" w:rsidP="006A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22ED" w14:textId="43E16BD6" w:rsidR="003A2C57" w:rsidRDefault="003A2C57" w:rsidP="003A2C57">
    <w:pPr>
      <w:pStyle w:val="Header"/>
      <w:jc w:val="right"/>
    </w:pPr>
    <w:r>
      <w:rPr>
        <w:noProof/>
      </w:rPr>
      <w:drawing>
        <wp:inline distT="0" distB="0" distL="0" distR="0" wp14:anchorId="181DF3A3" wp14:editId="2C62A429">
          <wp:extent cx="1731818" cy="61998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Voices Logo+tag_RGB_small.png"/>
                  <pic:cNvPicPr/>
                </pic:nvPicPr>
                <pic:blipFill>
                  <a:blip r:embed="rId1">
                    <a:extLst>
                      <a:ext uri="{28A0092B-C50C-407E-A947-70E740481C1C}">
                        <a14:useLocalDpi xmlns:a14="http://schemas.microsoft.com/office/drawing/2010/main" val="0"/>
                      </a:ext>
                    </a:extLst>
                  </a:blip>
                  <a:stretch>
                    <a:fillRect/>
                  </a:stretch>
                </pic:blipFill>
                <pic:spPr>
                  <a:xfrm>
                    <a:off x="0" y="0"/>
                    <a:ext cx="1777880" cy="636473"/>
                  </a:xfrm>
                  <a:prstGeom prst="rect">
                    <a:avLst/>
                  </a:prstGeom>
                </pic:spPr>
              </pic:pic>
            </a:graphicData>
          </a:graphic>
        </wp:inline>
      </w:drawing>
    </w:r>
  </w:p>
  <w:p w14:paraId="66A7312E" w14:textId="77420E66" w:rsidR="003A2C57" w:rsidRDefault="003A2C57" w:rsidP="003A2C57">
    <w:pPr>
      <w:pStyle w:val="Header"/>
      <w:jc w:val="right"/>
    </w:pPr>
    <w:r>
      <w:rPr>
        <w:noProof/>
      </w:rPr>
      <w:drawing>
        <wp:inline distT="0" distB="0" distL="0" distR="0" wp14:anchorId="3C2F62A1" wp14:editId="1FC19A84">
          <wp:extent cx="6283533" cy="30365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line.png"/>
                  <pic:cNvPicPr/>
                </pic:nvPicPr>
                <pic:blipFill rotWithShape="1">
                  <a:blip r:embed="rId2">
                    <a:extLst>
                      <a:ext uri="{28A0092B-C50C-407E-A947-70E740481C1C}">
                        <a14:useLocalDpi xmlns:a14="http://schemas.microsoft.com/office/drawing/2010/main" val="0"/>
                      </a:ext>
                    </a:extLst>
                  </a:blip>
                  <a:srcRect l="3332" t="27983"/>
                  <a:stretch/>
                </pic:blipFill>
                <pic:spPr bwMode="auto">
                  <a:xfrm>
                    <a:off x="0" y="0"/>
                    <a:ext cx="7334882" cy="3544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333"/>
    <w:multiLevelType w:val="hybridMultilevel"/>
    <w:tmpl w:val="0D7EE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E4713"/>
    <w:multiLevelType w:val="hybridMultilevel"/>
    <w:tmpl w:val="B9E64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D798F"/>
    <w:multiLevelType w:val="hybridMultilevel"/>
    <w:tmpl w:val="4F98CF7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09135ED4"/>
    <w:multiLevelType w:val="hybridMultilevel"/>
    <w:tmpl w:val="699E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3FE"/>
    <w:multiLevelType w:val="multilevel"/>
    <w:tmpl w:val="B570119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40A82"/>
    <w:multiLevelType w:val="hybridMultilevel"/>
    <w:tmpl w:val="BAFA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1861D4">
      <w:numFmt w:val="bullet"/>
      <w:lvlText w:val=""/>
      <w:lvlJc w:val="left"/>
      <w:pPr>
        <w:ind w:left="2880" w:hanging="360"/>
      </w:pPr>
      <w:rPr>
        <w:rFonts w:ascii="Symbol" w:eastAsiaTheme="minorEastAsia"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B6936"/>
    <w:multiLevelType w:val="hybridMultilevel"/>
    <w:tmpl w:val="0AEC5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B838B7"/>
    <w:multiLevelType w:val="hybridMultilevel"/>
    <w:tmpl w:val="218A0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D25E60"/>
    <w:multiLevelType w:val="hybridMultilevel"/>
    <w:tmpl w:val="8DC8A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CD6490"/>
    <w:multiLevelType w:val="multilevel"/>
    <w:tmpl w:val="6A0E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80E5B"/>
    <w:multiLevelType w:val="hybridMultilevel"/>
    <w:tmpl w:val="A65A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04C93"/>
    <w:multiLevelType w:val="multilevel"/>
    <w:tmpl w:val="EEB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76E6A"/>
    <w:multiLevelType w:val="hybridMultilevel"/>
    <w:tmpl w:val="743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97045"/>
    <w:multiLevelType w:val="hybridMultilevel"/>
    <w:tmpl w:val="BD9E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5552E"/>
    <w:multiLevelType w:val="hybridMultilevel"/>
    <w:tmpl w:val="28966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135A39"/>
    <w:multiLevelType w:val="hybridMultilevel"/>
    <w:tmpl w:val="4FA8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C2184"/>
    <w:multiLevelType w:val="hybridMultilevel"/>
    <w:tmpl w:val="04C2D538"/>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2D5114"/>
    <w:multiLevelType w:val="hybridMultilevel"/>
    <w:tmpl w:val="B8E4B6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D912DA"/>
    <w:multiLevelType w:val="hybridMultilevel"/>
    <w:tmpl w:val="B878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E24DC0"/>
    <w:multiLevelType w:val="hybridMultilevel"/>
    <w:tmpl w:val="29AC0A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6D05C0"/>
    <w:multiLevelType w:val="hybridMultilevel"/>
    <w:tmpl w:val="D58E3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747204"/>
    <w:multiLevelType w:val="hybridMultilevel"/>
    <w:tmpl w:val="A9D26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906291"/>
    <w:multiLevelType w:val="hybridMultilevel"/>
    <w:tmpl w:val="10DC1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CA87015"/>
    <w:multiLevelType w:val="hybridMultilevel"/>
    <w:tmpl w:val="64D26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203A60"/>
    <w:multiLevelType w:val="hybridMultilevel"/>
    <w:tmpl w:val="4F4A5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C03F01"/>
    <w:multiLevelType w:val="hybridMultilevel"/>
    <w:tmpl w:val="88A227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1B04314"/>
    <w:multiLevelType w:val="hybridMultilevel"/>
    <w:tmpl w:val="2140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D4DBC"/>
    <w:multiLevelType w:val="hybridMultilevel"/>
    <w:tmpl w:val="E95C23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4096520">
    <w:abstractNumId w:val="17"/>
  </w:num>
  <w:num w:numId="2" w16cid:durableId="877933506">
    <w:abstractNumId w:val="27"/>
  </w:num>
  <w:num w:numId="3" w16cid:durableId="1078672971">
    <w:abstractNumId w:val="19"/>
  </w:num>
  <w:num w:numId="4" w16cid:durableId="1223369627">
    <w:abstractNumId w:val="8"/>
  </w:num>
  <w:num w:numId="5" w16cid:durableId="454712696">
    <w:abstractNumId w:val="7"/>
  </w:num>
  <w:num w:numId="6" w16cid:durableId="790172618">
    <w:abstractNumId w:val="20"/>
  </w:num>
  <w:num w:numId="7" w16cid:durableId="1474903460">
    <w:abstractNumId w:val="22"/>
  </w:num>
  <w:num w:numId="8" w16cid:durableId="1395662867">
    <w:abstractNumId w:val="25"/>
  </w:num>
  <w:num w:numId="9" w16cid:durableId="2101876357">
    <w:abstractNumId w:val="16"/>
  </w:num>
  <w:num w:numId="10" w16cid:durableId="271936198">
    <w:abstractNumId w:val="24"/>
  </w:num>
  <w:num w:numId="11" w16cid:durableId="271405314">
    <w:abstractNumId w:val="6"/>
  </w:num>
  <w:num w:numId="12" w16cid:durableId="36862477">
    <w:abstractNumId w:val="5"/>
  </w:num>
  <w:num w:numId="13" w16cid:durableId="1477524469">
    <w:abstractNumId w:val="0"/>
  </w:num>
  <w:num w:numId="14" w16cid:durableId="1641884840">
    <w:abstractNumId w:val="15"/>
  </w:num>
  <w:num w:numId="15" w16cid:durableId="823818471">
    <w:abstractNumId w:val="12"/>
  </w:num>
  <w:num w:numId="16" w16cid:durableId="311837316">
    <w:abstractNumId w:val="3"/>
  </w:num>
  <w:num w:numId="17" w16cid:durableId="1094058591">
    <w:abstractNumId w:val="10"/>
  </w:num>
  <w:num w:numId="18" w16cid:durableId="1434397711">
    <w:abstractNumId w:val="13"/>
  </w:num>
  <w:num w:numId="19" w16cid:durableId="1596211640">
    <w:abstractNumId w:val="26"/>
  </w:num>
  <w:num w:numId="20" w16cid:durableId="596251115">
    <w:abstractNumId w:val="14"/>
  </w:num>
  <w:num w:numId="21" w16cid:durableId="889456241">
    <w:abstractNumId w:val="1"/>
  </w:num>
  <w:num w:numId="22" w16cid:durableId="2014187554">
    <w:abstractNumId w:val="2"/>
  </w:num>
  <w:num w:numId="23" w16cid:durableId="1719625155">
    <w:abstractNumId w:val="18"/>
  </w:num>
  <w:num w:numId="24" w16cid:durableId="770931832">
    <w:abstractNumId w:val="21"/>
  </w:num>
  <w:num w:numId="25" w16cid:durableId="1611626216">
    <w:abstractNumId w:val="23"/>
  </w:num>
  <w:num w:numId="26" w16cid:durableId="494734177">
    <w:abstractNumId w:val="11"/>
  </w:num>
  <w:num w:numId="27" w16cid:durableId="284311164">
    <w:abstractNumId w:val="9"/>
  </w:num>
  <w:num w:numId="28" w16cid:durableId="8159971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0C"/>
    <w:rsid w:val="00000286"/>
    <w:rsid w:val="00003CF3"/>
    <w:rsid w:val="00014CBF"/>
    <w:rsid w:val="00016111"/>
    <w:rsid w:val="000171D8"/>
    <w:rsid w:val="00017AE0"/>
    <w:rsid w:val="000254C6"/>
    <w:rsid w:val="0002751C"/>
    <w:rsid w:val="00034F13"/>
    <w:rsid w:val="00041C89"/>
    <w:rsid w:val="00041F5B"/>
    <w:rsid w:val="00046EB4"/>
    <w:rsid w:val="00053494"/>
    <w:rsid w:val="0005776A"/>
    <w:rsid w:val="00060752"/>
    <w:rsid w:val="000654D5"/>
    <w:rsid w:val="000A1814"/>
    <w:rsid w:val="000A3D91"/>
    <w:rsid w:val="000A7435"/>
    <w:rsid w:val="000B1660"/>
    <w:rsid w:val="000B2348"/>
    <w:rsid w:val="000E0D57"/>
    <w:rsid w:val="000E223E"/>
    <w:rsid w:val="000E7A3F"/>
    <w:rsid w:val="00122584"/>
    <w:rsid w:val="00133025"/>
    <w:rsid w:val="00140F19"/>
    <w:rsid w:val="001454D6"/>
    <w:rsid w:val="00145785"/>
    <w:rsid w:val="00183C1C"/>
    <w:rsid w:val="0019575A"/>
    <w:rsid w:val="00197196"/>
    <w:rsid w:val="001B46B2"/>
    <w:rsid w:val="001B50B9"/>
    <w:rsid w:val="001C6D3B"/>
    <w:rsid w:val="001C711B"/>
    <w:rsid w:val="001C7F1F"/>
    <w:rsid w:val="001D0405"/>
    <w:rsid w:val="001D63E2"/>
    <w:rsid w:val="001D7C01"/>
    <w:rsid w:val="00200089"/>
    <w:rsid w:val="00201ADE"/>
    <w:rsid w:val="0020486F"/>
    <w:rsid w:val="00205113"/>
    <w:rsid w:val="00207F36"/>
    <w:rsid w:val="002150D1"/>
    <w:rsid w:val="00220596"/>
    <w:rsid w:val="00222CDD"/>
    <w:rsid w:val="00223465"/>
    <w:rsid w:val="00232A79"/>
    <w:rsid w:val="002404C0"/>
    <w:rsid w:val="00241CA0"/>
    <w:rsid w:val="00261450"/>
    <w:rsid w:val="00261720"/>
    <w:rsid w:val="00270767"/>
    <w:rsid w:val="00270CD8"/>
    <w:rsid w:val="00276509"/>
    <w:rsid w:val="00286C42"/>
    <w:rsid w:val="002A07C0"/>
    <w:rsid w:val="002A2D1D"/>
    <w:rsid w:val="002A369A"/>
    <w:rsid w:val="002A7B29"/>
    <w:rsid w:val="002B2604"/>
    <w:rsid w:val="002B3841"/>
    <w:rsid w:val="002C42AA"/>
    <w:rsid w:val="002D1113"/>
    <w:rsid w:val="002E39FF"/>
    <w:rsid w:val="002E3B79"/>
    <w:rsid w:val="002E5D8E"/>
    <w:rsid w:val="002E7369"/>
    <w:rsid w:val="00310347"/>
    <w:rsid w:val="00310FCD"/>
    <w:rsid w:val="00311A8B"/>
    <w:rsid w:val="00322692"/>
    <w:rsid w:val="0033799F"/>
    <w:rsid w:val="00346256"/>
    <w:rsid w:val="00352C78"/>
    <w:rsid w:val="003573B2"/>
    <w:rsid w:val="00360C26"/>
    <w:rsid w:val="00360D10"/>
    <w:rsid w:val="00381DEA"/>
    <w:rsid w:val="00385216"/>
    <w:rsid w:val="0039389B"/>
    <w:rsid w:val="003A2C57"/>
    <w:rsid w:val="003A4C5E"/>
    <w:rsid w:val="003C391A"/>
    <w:rsid w:val="003E7202"/>
    <w:rsid w:val="003E742E"/>
    <w:rsid w:val="003F4E93"/>
    <w:rsid w:val="003F78D2"/>
    <w:rsid w:val="00400D41"/>
    <w:rsid w:val="004029FA"/>
    <w:rsid w:val="004166FA"/>
    <w:rsid w:val="0042519D"/>
    <w:rsid w:val="004468DA"/>
    <w:rsid w:val="00455344"/>
    <w:rsid w:val="00475CAF"/>
    <w:rsid w:val="0048043D"/>
    <w:rsid w:val="00484B02"/>
    <w:rsid w:val="004A3B5F"/>
    <w:rsid w:val="004B59FC"/>
    <w:rsid w:val="004C0827"/>
    <w:rsid w:val="004C2A0C"/>
    <w:rsid w:val="004D5AD4"/>
    <w:rsid w:val="004E47E5"/>
    <w:rsid w:val="004F1EAF"/>
    <w:rsid w:val="004F4DC6"/>
    <w:rsid w:val="004F6E1C"/>
    <w:rsid w:val="005150A7"/>
    <w:rsid w:val="005211EF"/>
    <w:rsid w:val="005277D0"/>
    <w:rsid w:val="00527AA9"/>
    <w:rsid w:val="0053666B"/>
    <w:rsid w:val="00540251"/>
    <w:rsid w:val="005475C8"/>
    <w:rsid w:val="00547FE6"/>
    <w:rsid w:val="0055647B"/>
    <w:rsid w:val="00560B6F"/>
    <w:rsid w:val="00570E50"/>
    <w:rsid w:val="00572437"/>
    <w:rsid w:val="005759CF"/>
    <w:rsid w:val="00583FD5"/>
    <w:rsid w:val="00596032"/>
    <w:rsid w:val="00597BEC"/>
    <w:rsid w:val="005A13E9"/>
    <w:rsid w:val="005A16E0"/>
    <w:rsid w:val="005A3F8F"/>
    <w:rsid w:val="005A493C"/>
    <w:rsid w:val="005A5C5D"/>
    <w:rsid w:val="005B1F8C"/>
    <w:rsid w:val="005B61BC"/>
    <w:rsid w:val="005C2D3E"/>
    <w:rsid w:val="005F7FA8"/>
    <w:rsid w:val="00614083"/>
    <w:rsid w:val="0061585B"/>
    <w:rsid w:val="00631627"/>
    <w:rsid w:val="00635AAD"/>
    <w:rsid w:val="00640A7A"/>
    <w:rsid w:val="00640E25"/>
    <w:rsid w:val="00646496"/>
    <w:rsid w:val="006537D6"/>
    <w:rsid w:val="006562AD"/>
    <w:rsid w:val="0067740C"/>
    <w:rsid w:val="0069029E"/>
    <w:rsid w:val="006A4A0C"/>
    <w:rsid w:val="006B45C1"/>
    <w:rsid w:val="006B4D23"/>
    <w:rsid w:val="006C6B9E"/>
    <w:rsid w:val="006D0B02"/>
    <w:rsid w:val="0070013B"/>
    <w:rsid w:val="007013DA"/>
    <w:rsid w:val="0070160E"/>
    <w:rsid w:val="00711929"/>
    <w:rsid w:val="00712A9D"/>
    <w:rsid w:val="00716BAA"/>
    <w:rsid w:val="00741B2D"/>
    <w:rsid w:val="00742275"/>
    <w:rsid w:val="007444A8"/>
    <w:rsid w:val="007614A8"/>
    <w:rsid w:val="00770E80"/>
    <w:rsid w:val="00771033"/>
    <w:rsid w:val="00774660"/>
    <w:rsid w:val="00776864"/>
    <w:rsid w:val="00777069"/>
    <w:rsid w:val="00790CDD"/>
    <w:rsid w:val="00792BC1"/>
    <w:rsid w:val="007A23B6"/>
    <w:rsid w:val="007A6424"/>
    <w:rsid w:val="007B77D7"/>
    <w:rsid w:val="00821BD9"/>
    <w:rsid w:val="00825740"/>
    <w:rsid w:val="008312EE"/>
    <w:rsid w:val="00835537"/>
    <w:rsid w:val="0086588B"/>
    <w:rsid w:val="00866445"/>
    <w:rsid w:val="00866DF4"/>
    <w:rsid w:val="0087179C"/>
    <w:rsid w:val="00880F96"/>
    <w:rsid w:val="00885723"/>
    <w:rsid w:val="00885D80"/>
    <w:rsid w:val="00897719"/>
    <w:rsid w:val="008A7819"/>
    <w:rsid w:val="008A7A41"/>
    <w:rsid w:val="008B2CA3"/>
    <w:rsid w:val="008B3069"/>
    <w:rsid w:val="008C18DE"/>
    <w:rsid w:val="008C5AF6"/>
    <w:rsid w:val="008E026A"/>
    <w:rsid w:val="008E4F77"/>
    <w:rsid w:val="008E5A4B"/>
    <w:rsid w:val="008F1981"/>
    <w:rsid w:val="008F336C"/>
    <w:rsid w:val="008F38A5"/>
    <w:rsid w:val="008F3E3C"/>
    <w:rsid w:val="008F676C"/>
    <w:rsid w:val="00906831"/>
    <w:rsid w:val="00940C0A"/>
    <w:rsid w:val="00947295"/>
    <w:rsid w:val="0095074F"/>
    <w:rsid w:val="009549B5"/>
    <w:rsid w:val="00974E29"/>
    <w:rsid w:val="00983FFB"/>
    <w:rsid w:val="009903B1"/>
    <w:rsid w:val="00991787"/>
    <w:rsid w:val="009917A1"/>
    <w:rsid w:val="00992A14"/>
    <w:rsid w:val="00995EB0"/>
    <w:rsid w:val="009A04A0"/>
    <w:rsid w:val="009B21EC"/>
    <w:rsid w:val="009E11FD"/>
    <w:rsid w:val="009E39F8"/>
    <w:rsid w:val="009E4F14"/>
    <w:rsid w:val="009F2D47"/>
    <w:rsid w:val="00A03125"/>
    <w:rsid w:val="00A101DF"/>
    <w:rsid w:val="00A14029"/>
    <w:rsid w:val="00A14AE9"/>
    <w:rsid w:val="00A14FAD"/>
    <w:rsid w:val="00A228DD"/>
    <w:rsid w:val="00A33DC9"/>
    <w:rsid w:val="00A35439"/>
    <w:rsid w:val="00A57081"/>
    <w:rsid w:val="00A62D0C"/>
    <w:rsid w:val="00A8120D"/>
    <w:rsid w:val="00A87CD0"/>
    <w:rsid w:val="00A91B59"/>
    <w:rsid w:val="00A97647"/>
    <w:rsid w:val="00A97AA3"/>
    <w:rsid w:val="00A97D92"/>
    <w:rsid w:val="00AA26C2"/>
    <w:rsid w:val="00AA4413"/>
    <w:rsid w:val="00AB3CF9"/>
    <w:rsid w:val="00AB508C"/>
    <w:rsid w:val="00AD3205"/>
    <w:rsid w:val="00AD753B"/>
    <w:rsid w:val="00AE45B6"/>
    <w:rsid w:val="00AF3359"/>
    <w:rsid w:val="00B07D67"/>
    <w:rsid w:val="00B2075E"/>
    <w:rsid w:val="00B3001C"/>
    <w:rsid w:val="00B35ECF"/>
    <w:rsid w:val="00B40FBE"/>
    <w:rsid w:val="00B50529"/>
    <w:rsid w:val="00B533B4"/>
    <w:rsid w:val="00B64ACE"/>
    <w:rsid w:val="00B71C27"/>
    <w:rsid w:val="00B72DAE"/>
    <w:rsid w:val="00B7576F"/>
    <w:rsid w:val="00B856F6"/>
    <w:rsid w:val="00B90B08"/>
    <w:rsid w:val="00B943F0"/>
    <w:rsid w:val="00BA17C3"/>
    <w:rsid w:val="00BB2262"/>
    <w:rsid w:val="00BE0A22"/>
    <w:rsid w:val="00BE2129"/>
    <w:rsid w:val="00C11310"/>
    <w:rsid w:val="00C33763"/>
    <w:rsid w:val="00C412EE"/>
    <w:rsid w:val="00C42BCA"/>
    <w:rsid w:val="00C600B6"/>
    <w:rsid w:val="00C72D94"/>
    <w:rsid w:val="00C74A7D"/>
    <w:rsid w:val="00C80E1F"/>
    <w:rsid w:val="00C8257C"/>
    <w:rsid w:val="00C879B5"/>
    <w:rsid w:val="00C96448"/>
    <w:rsid w:val="00CA3F63"/>
    <w:rsid w:val="00CB2610"/>
    <w:rsid w:val="00CB3297"/>
    <w:rsid w:val="00CB6384"/>
    <w:rsid w:val="00CC2BBA"/>
    <w:rsid w:val="00CD3A9D"/>
    <w:rsid w:val="00D16BB4"/>
    <w:rsid w:val="00D21929"/>
    <w:rsid w:val="00D3390B"/>
    <w:rsid w:val="00D41527"/>
    <w:rsid w:val="00D51D87"/>
    <w:rsid w:val="00D55E22"/>
    <w:rsid w:val="00D573FB"/>
    <w:rsid w:val="00D60503"/>
    <w:rsid w:val="00D62BF5"/>
    <w:rsid w:val="00D641B8"/>
    <w:rsid w:val="00D648D3"/>
    <w:rsid w:val="00D64CC7"/>
    <w:rsid w:val="00D80753"/>
    <w:rsid w:val="00D82288"/>
    <w:rsid w:val="00D86D5D"/>
    <w:rsid w:val="00D87728"/>
    <w:rsid w:val="00DA45FE"/>
    <w:rsid w:val="00DC18C4"/>
    <w:rsid w:val="00DC3747"/>
    <w:rsid w:val="00E175FC"/>
    <w:rsid w:val="00E40A65"/>
    <w:rsid w:val="00E41DF5"/>
    <w:rsid w:val="00E6690F"/>
    <w:rsid w:val="00E747EE"/>
    <w:rsid w:val="00E931BD"/>
    <w:rsid w:val="00E96514"/>
    <w:rsid w:val="00EB56ED"/>
    <w:rsid w:val="00EC4442"/>
    <w:rsid w:val="00ED52F2"/>
    <w:rsid w:val="00EE08D9"/>
    <w:rsid w:val="00EE1B37"/>
    <w:rsid w:val="00EE2D05"/>
    <w:rsid w:val="00EE5D32"/>
    <w:rsid w:val="00EF064D"/>
    <w:rsid w:val="00EF35AF"/>
    <w:rsid w:val="00F17BB7"/>
    <w:rsid w:val="00F215FE"/>
    <w:rsid w:val="00F219FF"/>
    <w:rsid w:val="00F25329"/>
    <w:rsid w:val="00F30702"/>
    <w:rsid w:val="00F37306"/>
    <w:rsid w:val="00F41A3E"/>
    <w:rsid w:val="00F420C2"/>
    <w:rsid w:val="00F511A6"/>
    <w:rsid w:val="00F54055"/>
    <w:rsid w:val="00F64F07"/>
    <w:rsid w:val="00F82EF3"/>
    <w:rsid w:val="00F93E50"/>
    <w:rsid w:val="00FA2414"/>
    <w:rsid w:val="00FB11AA"/>
    <w:rsid w:val="00FB1D4D"/>
    <w:rsid w:val="00FB6DC2"/>
    <w:rsid w:val="00FC399D"/>
    <w:rsid w:val="00FC55AA"/>
    <w:rsid w:val="00FD62B7"/>
    <w:rsid w:val="00FE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F0F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7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A0C"/>
    <w:pPr>
      <w:tabs>
        <w:tab w:val="center" w:pos="4680"/>
        <w:tab w:val="right" w:pos="9360"/>
      </w:tabs>
    </w:pPr>
  </w:style>
  <w:style w:type="character" w:customStyle="1" w:styleId="HeaderChar">
    <w:name w:val="Header Char"/>
    <w:basedOn w:val="DefaultParagraphFont"/>
    <w:link w:val="Header"/>
    <w:uiPriority w:val="99"/>
    <w:rsid w:val="006A4A0C"/>
  </w:style>
  <w:style w:type="paragraph" w:styleId="Footer">
    <w:name w:val="footer"/>
    <w:basedOn w:val="Normal"/>
    <w:link w:val="FooterChar"/>
    <w:uiPriority w:val="99"/>
    <w:unhideWhenUsed/>
    <w:rsid w:val="006A4A0C"/>
    <w:pPr>
      <w:tabs>
        <w:tab w:val="center" w:pos="4680"/>
        <w:tab w:val="right" w:pos="9360"/>
      </w:tabs>
    </w:pPr>
  </w:style>
  <w:style w:type="character" w:customStyle="1" w:styleId="FooterChar">
    <w:name w:val="Footer Char"/>
    <w:basedOn w:val="DefaultParagraphFont"/>
    <w:link w:val="Footer"/>
    <w:uiPriority w:val="99"/>
    <w:rsid w:val="006A4A0C"/>
  </w:style>
  <w:style w:type="paragraph" w:styleId="ListParagraph">
    <w:name w:val="List Paragraph"/>
    <w:basedOn w:val="Normal"/>
    <w:uiPriority w:val="34"/>
    <w:qFormat/>
    <w:rsid w:val="0055647B"/>
    <w:pPr>
      <w:ind w:left="720"/>
      <w:contextualSpacing/>
    </w:pPr>
  </w:style>
  <w:style w:type="paragraph" w:styleId="BalloonText">
    <w:name w:val="Balloon Text"/>
    <w:basedOn w:val="Normal"/>
    <w:link w:val="BalloonTextChar"/>
    <w:uiPriority w:val="99"/>
    <w:semiHidden/>
    <w:unhideWhenUsed/>
    <w:rsid w:val="002A369A"/>
    <w:rPr>
      <w:rFonts w:ascii="Tahoma" w:hAnsi="Tahoma" w:cs="Tahoma"/>
      <w:sz w:val="16"/>
      <w:szCs w:val="16"/>
    </w:rPr>
  </w:style>
  <w:style w:type="character" w:customStyle="1" w:styleId="BalloonTextChar">
    <w:name w:val="Balloon Text Char"/>
    <w:basedOn w:val="DefaultParagraphFont"/>
    <w:link w:val="BalloonText"/>
    <w:uiPriority w:val="99"/>
    <w:semiHidden/>
    <w:rsid w:val="002A3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6762">
      <w:bodyDiv w:val="1"/>
      <w:marLeft w:val="0"/>
      <w:marRight w:val="0"/>
      <w:marTop w:val="0"/>
      <w:marBottom w:val="0"/>
      <w:divBdr>
        <w:top w:val="none" w:sz="0" w:space="0" w:color="auto"/>
        <w:left w:val="none" w:sz="0" w:space="0" w:color="auto"/>
        <w:bottom w:val="none" w:sz="0" w:space="0" w:color="auto"/>
        <w:right w:val="none" w:sz="0" w:space="0" w:color="auto"/>
      </w:divBdr>
    </w:div>
    <w:div w:id="168771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Hemenway</cp:lastModifiedBy>
  <cp:revision>2</cp:revision>
  <cp:lastPrinted>2018-03-07T22:27:00Z</cp:lastPrinted>
  <dcterms:created xsi:type="dcterms:W3CDTF">2025-05-16T15:42:00Z</dcterms:created>
  <dcterms:modified xsi:type="dcterms:W3CDTF">2025-05-16T15:42:00Z</dcterms:modified>
</cp:coreProperties>
</file>